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1.5T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核磁参数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设备先进性总体要求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▲1.1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投标厂家技术完整性要求: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为保障设备按时装机调试、运行稳定与维修保养，各投标机型的生产厂家需具备核心部件的自主研发和生产能力，主磁体、梯度系统、射频系统作为核心部件，为原厂生产，与磁共振整机为同一品牌，不采用第三方产品替代（提供检测报告）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投标机型技术先进性要求: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为保证技术的先进性，各厂家需提供获得NMPA认证的高端1.5T磁共振机型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磁体系统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★2.1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磁场强度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1.5T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发射频率≥63MHz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磁体类型超导磁体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磁体稳定性＜0.1 ppm /h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磁场均匀度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典型值(Typical)，采用V-RMS 24 plane plot测量法。以下参数，请提供datasheet（技术白皮书）证明，并注明页码位置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2.5.1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10 cm DSV≤ 0.003 ppm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▲2.5.2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20 cm DSV≤ 0.015 ppm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2.5.3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30 cm DSV≤ 0.04 ppm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2.5.4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40 cm DSV≤ 1.1 ppm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2.5.5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45 cm DSV≤ 2.3 ppm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主磁场均匀度补偿技术需具备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匀场方式主动匀场+被动匀场+高阶匀场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▲2.8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磁体重量（含液氦）≥3950kg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▲2.9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磁体长度（不含外壳）≤153cm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磁体孔径≥60cm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磁体线圈冷却方式液氦制冷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液氦消耗率（正常使用状态）0.0升/年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▲2.13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液氦容积≥1350L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冷头类型4K冷头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5高斯线范围（X轴×Y轴×Z轴）≤2.5m×2.5m×4m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梯度系统 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梯度控制技术全数字实时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梯度冷却方式水冷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最大单轴梯度场强度（X/Y/Z轴可同时达到，非有效值）≥33 mT/m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最大单轴梯度切换率（X/Y/Z轴可同时达到，非有效值）≥125T/m/s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最短梯度爬升时间≤0.27 ms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射频系统 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▲4.1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射频发射功率≤18kW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最高接收动态范围≥160dB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线圈联合扫描技术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需具备，投标机型可通过多个线圈联合扫描，实现一次进床完成全身检查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射频接收线圈及相关技术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应标需符合以下要求：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以下要求线圈为原厂（与整机同品牌）线圈；专用线圈不得以其他线圈（如通用柔性线圈或体线圈）替代；线圈单元数计算不得组合累加，为独立线圈单元数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4.4.1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原厂正交发射/接收体线圈需具备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4.4.2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原厂头颈联合线圈需具备，≥16单元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4.4.3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原厂高密度体部线圈需具备，≥12单元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▲4.4.4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原厂脊柱相控阵线圈需具备，≥24单元（非组合）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4.4.5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原厂大柔性多功能线圈需具备，≥4单元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4.4.6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原厂小柔性多功能线圈需具备，≥4单元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线圈接口数≥4个，必须可同时接驳使用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计算机系统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主控计算机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5.1.1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中央处理器≥8核，主频≥3.9GHz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5.1.2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中央处理器位数≥64位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5.1.3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内存容量≥64GB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5.1.4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硬盘容量≥3.84TB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5.1.5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图像存储容量（256×256）≥1920万幅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5.1.6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显示器分辨率≥1920 x 1200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5.1.7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显示器大小及规格≥24英寸，医用级彩色显示器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控制重建计算机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5.2.1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中央处理器总核心数≥16，主频≥2.1GHz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5.2.2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控制重建计算机内存容量≥48GB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5.2.3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控制重建计算机硬盘容量≥1TB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5.2.4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图像重建速度(256×256，全FOV)≥70000幅/秒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5.2.5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最大采集矩阵≥1024 × 1024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5.2.6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最大重建矩阵≥2048 × 2048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5.2.7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同步扫描重建功能扫描,采集,重建时可同时进行阅片,后处理,照相和存盘功能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5.2.8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集成式软件操作系统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需具备，主机操作系统可一站式完成患者信息管理、登记、扫描、图像浏览、后处理分析及打印胶片、存档管理等全流程功能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后处理接口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6.1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软件控制照相技术需具备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6.2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DICOM 3.0接口及与PACS网络连接（包括打印，传输，接收，查询,Worklist ,MPPS等功能）需具备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6.3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标准激光相机数字接口需具备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扫描参数 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X轴最大FOV≥500mm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Y轴最大FOV≥500mm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Z轴最大FOV≥500mm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最小FOV≤5mm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最薄层厚2D≤0.1mm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最薄层厚3D≤0.05mm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SE序列最短TR时间（128矩阵）≤6.2ms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SE序列最短TE时间（128矩阵）≤2.6ms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FSE序列最小回波间距（128矩阵）≤2.3ms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7.10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FSE序列最大回波链长度（ETL）≥512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7.11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GRE序列最短TR时间（128矩阵）≤0.81ms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7.12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GRE序列最短TE时间（128矩阵）≤0.31ms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7.13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EPI序列最小回波间距（128矩阵）≤0.4ms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7.14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EPI序列最大回波链长度（ETL）≥512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7.15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最大弥散加权b值≥10000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7.16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软件界面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需具备原生中文/英文可切换界面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扫描技术与序列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自旋回波序列（FSE），包括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2D/3D快速自旋回波需具备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组织弛豫时间测量自旋回波序列需具备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可选择角度的自旋回波序列需具备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单回波、双回波、多回波技术需具备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单次激发快速自旋回波序列需具备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脂肪抑制序列需具备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快速脂肪饱和技术需具备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水抑制序列需具备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8.1.9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反转恢复（IR），包括需具备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8.1.10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常规反转恢复序列需具备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8.1.11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快速自由水抑制序列（FLAIR）需具备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8.1.12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快速自由水抑制序列T1W成像技术需具备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8.1.13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快速自由水抑制序列T2W成像技术需具备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8.1.14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快速反转恢复序列（脂肪、水抑制）需具备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8.1.15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短TI反转回波水脂分离成像需具备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8.1.16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真实影像反转恢复序列（灰白质强对比成像）需具备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梯度回波(2D/3D)，包括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8.2.1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多层面梯度回波（MPGR）：T1和PD加权像需具备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8.2.2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2D/3D去除剩余磁化梯度回波技术需具备（SSFP\FSP）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8.2.3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2D/3D利用剩余磁化梯度回波技术需具备（BSSFP）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8.2.4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重T2加权高对比序列需具备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8.2.5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3D梯度回波技术需具备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8.2.6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快速稳态进动梯度回波需具备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8.2.7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超快速场回波序列需具备（QUICK 3D）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8.2.8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三维成像技术需具备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平面回波成像技术（EPI），包括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8.3.1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单次激发平面回波成像技术需具备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8.3.2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自旋回波EPI需具备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8.3.3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梯度回波EPI 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8.3.4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反转EPI需具备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8.3.5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高分辨EPI采集需具备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神经系统成像技术，包括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8.4.1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高分辨解剖成像需具备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8.4.2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高分辨率内耳三维成像技术需具备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8.4.3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全脊髓成像需具备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弥散成像技术，包括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8.5.1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ADC成像需具备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8.5.2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各向同性采集需具备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8.5.3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各向异性采集需具备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8.5.4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ADC值测量需具备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8.5.5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ADC-map需具备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8.5.6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自动采集处理需具备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8.5.7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单次激发弥散需具备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8.5.8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多次激发弥散需具备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8.5.9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实时弥散成像需具备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8.5.10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自动生成ADC图需具备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8.5.11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可选优化B值需具备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血管与水成像技术，包括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8.6.1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时飞法技术(2D/3D)需具备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8.6.2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流入法采集技术（2D/3D）需具备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8.6.3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连续多层3D时飞法技术需具备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8.6.4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动静脉分离成像技术需具备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8.6.5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磁转移(MTC)对比技术需具备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8.6.6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最大密度投影技术需具备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8.6.7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可变翻转角度射频技术需具备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8.6.8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多层层面重建技术需具备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8.6.9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2D/3D水成像技术（MRCP, MRU）需具备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8.6.10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电影采集回放功能需具备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8.6.11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实时互动最大密度投影技术需具备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伪影消除技术，包括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8.7.1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流体补偿需具备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8.7.2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呼吸补偿需具备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8.7.3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呼吸导航技术需具备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8.7.3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流动校正梯度波形技术需具备（流动补偿）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8.7.4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区域饱和技术需具备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8.7.5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卷积伪影去除技术需具备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8.7.6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自旋回波运动伪影消除技术需具备，提供ARMS、Blade、 Propeller或 Multivane等技术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8.7.7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自由呼吸技术需具备，提供StarVibe、uFreeR等径向采集梯度回波运动伪影抑制技术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8.7.7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图像滤波增强技术需具备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8.7.8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K空间降噪技术需具备（K空间滤波）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8.7.9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环形伪影抑制技术需具备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节时技术，包括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8.8.1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半扫描技术需具备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8.8.2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全方向部分编码采集技术需具备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8.8.3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矩形视野采集技术需具备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8.8.4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三维重叠连续采集技术需具备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8.8.5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并行采集重建技术需具备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8.8.6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部分回波采集需具备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其他成像技术，包括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短TR TE快速成像功能需具备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三维定位系统需具备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放射状片层定位技术需具备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扫描暂停需具备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可变带宽技术需具备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预扫描技术需具备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信噪比显示功能需具备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实时交互式成像功能需具备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磁共振实时定位需具备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8.9.10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磁共振实时交互式参数改变需具备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8.9.11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高分辨成像检查需具备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8.9.12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组合扫描功能需具备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8.9.13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水饱和技术需具备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8.9.14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预饱和技术需具备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8.9.15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饱和带数目≥6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8.9.16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平行饱和带需具备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8.9.17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伴随饱和带需具备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8.9.18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脂肪饱和技术需具备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8.9.19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信号平均技术，包含内模式和外模式需具备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8.9.20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频率编码方向扩大采集需具备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8.9.21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相位编码方向扩大采集需具备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8.9.22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偏中心扫描技术需具备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8.9.23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可变K空间填写方式需具备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K空间快速采集需具备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8.9.25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线圈灵敏度校正技术需具备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8.9.26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肝脏动态增强技术需具备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8.9.27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图像亮度均一化校正技术需具备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8.9.28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自动中心扫描技术需具备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8.9.29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图像插值放大技术需具备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8.9.30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图像变形校正技术需具备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高级临床应用软件包，包括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8.10.1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神经成像软件包需具备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8.10.2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体部系统软件包需具备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8.10.3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骨关节成像软件包需具备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8.10.4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肿瘤成像软件包需具备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8.10.5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乳腺成像软件包需具备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8.10.6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血管成像软件包需具备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8.10.7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心脏成像软件包需具备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8.10.8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妇产成像软件包需具备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8.10.9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儿科成像软件包需具备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高级应用平台及软件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▲9.1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压缩感知技术或以压缩感知为核心的技术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需具备压缩感知技术，不可用其他技术如并行采集技术替代，相应技术，应注明技术名称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全身压缩感知技术需具备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磁化率加权成像技术需具备，支持幅值图、相位图、薄层块MinIP重建等多计算结果显示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体部磁敏感加权成像技术需具备快速对单层面完成采集并成像，获得组织的磁化率对比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波谱成像技术(MRS)需具备单体素和多体素波谱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三维多体素波谱成像技术需具备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调制翻转角三维容积成像技术需具备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螺旋式K空间填充运动伪影校正技术需具备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脑灌注成像技术（Perfusion）需具备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9.10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高级弥散张量成像技术需具备，弥散敏感梯度≥256个方向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9.11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脑功能成像技术（Bold）需具备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9.12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三维动脉自旋标记成像技术需具备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9.13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水脂分离成像技术需具备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9.14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三维屏气胰胆管水成像技术需具备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9.15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快速3D T1体部动态增强序列需具备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9.16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呼吸导航技术需具备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9.17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脂肪定量成像技术需具备，应注明技术名称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9.18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高级非增强血管成像技术（NCE MRA）需具备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9.19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自由呼吸三维成像技术需具备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9.20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多梯度合并关节软骨成像技术需具备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9.21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参数定量成像与在线参数定量处理技术需具备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9.22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去金属伪影成像技术需具备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9.23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二维加速成像技术需具备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小视野弥散成像技术需具备，西门子提供ZooMit EPI，GE提供FOUCS，飞利浦提供Zoom DWI，联影提供MicroView，其他厂商推出相应技术，应注明技术名称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9.25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“类PET”全身弥散加权成像技术需具备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9.26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自动在线拼接需具备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9.27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前列腺波谱成像技术需具备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9.28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“零”变形弥散成像技术需具备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9.29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智能定位技术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9.30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头部智能定位需具备，无需激光定位，一键进床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9.31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脊柱智能定位需具备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原厂后处理工作站，不得采用第三方工作站产品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10.1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图像拼接高级后处理需具备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10.2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动态分析需具备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10.3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ADC定量高级后处理需具备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10.4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脑灌注高级后处理需具备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10.5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弥散张量成像高级后处理及纤维束追踪技术需具备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10.6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脑功能分析（BOLD）需具备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10.7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波谱高级后处理需具备，单体素 &amp; 多体素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10.8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参数定量高级后处理（T1&amp;T2&amp;T2*）需具备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病人检查环境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11.1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双向病人通话系统需具备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11.2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提供防磁耳机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内置双向沟通装置,能进行通话指示和音乐播放;可减噪,降低病人不安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11.3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磁体内可调试病人通风系统需具备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11.4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可调试磁孔内病人照明系统需具备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11.5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磁体内病人双向通话麦克风及扩音器系统需具备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11.6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检查床最大承重≥200Kg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11.7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检查床最低位置 ≤52cm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11.8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扫描床水平进床最大速度≥20cm/s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11.9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病人监视系统需具备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11.10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磁体外壳上方集成彩色显示屏需具备，可显示扫描相关信息以及患者舒适度调节等信息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11.11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磁体旁直接启动扫描功能需具备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11.12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脚踏开关（在手推进行造影剂注射时，如灌注或动态增强扫描，可以在推注射器的同时用脚踏开关启动扫描。）需具备</w:t>
      </w:r>
    </w:p>
    <w:p>
      <w:pP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配置清单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原厂线圈整理柜需具备，原厂防磁线圈柜</w:t>
      </w:r>
    </w:p>
    <w:p>
      <w:pP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2.提供磁共振专用病人转移床（平车）</w:t>
      </w:r>
    </w:p>
    <w:p>
      <w:pP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3.提供AI诊断软件：肺结节、骨折</w:t>
      </w:r>
    </w:p>
    <w:p>
      <w:pP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4.磁共振设备终身保修</w:t>
      </w:r>
    </w:p>
    <w:p>
      <w:pPr>
        <w:rPr>
          <w:rFonts w:hint="default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5.配置乳腺线圈、腹部、头颈、脊柱、肩关节、腕关节、膝关节、踝关节，线圈通道数16以上</w:t>
      </w:r>
    </w:p>
    <w:p>
      <w:pP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6.配置磁共振高压注射器</w:t>
      </w:r>
    </w:p>
    <w:p>
      <w:pPr>
        <w:rPr>
          <w:rFonts w:hint="default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7.大孔径</w:t>
      </w:r>
      <w:bookmarkStart w:id="0" w:name="_GoBack"/>
      <w:bookmarkEnd w:id="0"/>
    </w:p>
    <w:p>
      <w:pPr>
        <w:rPr>
          <w:rFonts w:hint="default" w:asciiTheme="minorEastAsia" w:hAnsiTheme="minorEastAsia" w:cstheme="minorEastAsia"/>
          <w:color w:val="C0000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ODY4ZWY5OTdhYjQ3M2QyMjZkMTY2ODY5Nzg5M2EifQ=="/>
  </w:docVars>
  <w:rsids>
    <w:rsidRoot w:val="00000000"/>
    <w:rsid w:val="02206B46"/>
    <w:rsid w:val="02776CB6"/>
    <w:rsid w:val="0EF6167F"/>
    <w:rsid w:val="110922F6"/>
    <w:rsid w:val="224D68A3"/>
    <w:rsid w:val="30D03C8C"/>
    <w:rsid w:val="52363C32"/>
    <w:rsid w:val="5522706D"/>
    <w:rsid w:val="58D060B7"/>
    <w:rsid w:val="6C0D0CC9"/>
    <w:rsid w:val="6D8D4BB3"/>
    <w:rsid w:val="75CE76D3"/>
    <w:rsid w:val="77AF60FE"/>
    <w:rsid w:val="7E4F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Times New Roman" w:hAnsi="Times New Roman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4053</Words>
  <Characters>5495</Characters>
  <Lines>0</Lines>
  <Paragraphs>0</Paragraphs>
  <TotalTime>53</TotalTime>
  <ScaleCrop>false</ScaleCrop>
  <LinksUpToDate>false</LinksUpToDate>
  <CharactersWithSpaces>5823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AGS</dc:creator>
  <cp:lastModifiedBy>￣ ￣</cp:lastModifiedBy>
  <dcterms:modified xsi:type="dcterms:W3CDTF">2025-07-03T01:36:58Z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KSOTemplateDocerSaveRecord">
    <vt:lpwstr>eyJoZGlkIjoiN2YzNjBkOTgyNWQ1YTMxYzM3MzMwNWFiODNmOWIzYWMiLCJ1c2VySWQiOiI0MzA2NjY5MDUifQ==</vt:lpwstr>
  </property>
  <property fmtid="{D5CDD505-2E9C-101B-9397-08002B2CF9AE}" pid="4" name="ICV">
    <vt:lpwstr>F91320BA23C343A48FBABACAC3A779E3_13</vt:lpwstr>
  </property>
</Properties>
</file>